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lef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附件</w:t>
      </w:r>
      <w:r>
        <w:rPr>
          <w:rFonts w:ascii="Times New Roman" w:hAnsi="Times New Roman" w:eastAsia="黑体" w:cs="Times New Roman"/>
          <w:sz w:val="32"/>
          <w:szCs w:val="40"/>
        </w:rPr>
        <w:t>1</w:t>
      </w:r>
    </w:p>
    <w:p>
      <w:pPr>
        <w:rPr>
          <w:rFonts w:ascii="Times New Roman" w:hAnsi="Times New Roman" w:eastAsia="华文中宋" w:cs="Times New Roman"/>
          <w:b/>
          <w:bCs/>
          <w:sz w:val="36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华文中宋" w:cs="Times New Roman"/>
          <w:b/>
          <w:bCs/>
          <w:sz w:val="36"/>
          <w:szCs w:val="44"/>
        </w:rPr>
      </w:pPr>
      <w:r>
        <w:rPr>
          <w:rFonts w:ascii="Times New Roman" w:eastAsia="华文中宋" w:cs="Times New Roman"/>
          <w:b/>
          <w:bCs/>
          <w:sz w:val="36"/>
          <w:szCs w:val="44"/>
        </w:rPr>
        <w:t>拟命名第二批全国农业综合行政执法</w:t>
      </w:r>
    </w:p>
    <w:p>
      <w:pPr>
        <w:adjustRightInd w:val="0"/>
        <w:snapToGrid w:val="0"/>
        <w:jc w:val="center"/>
        <w:rPr>
          <w:rFonts w:ascii="Times New Roman" w:hAnsi="Times New Roman" w:eastAsia="华文中宋" w:cs="Times New Roman"/>
          <w:b/>
          <w:bCs/>
          <w:sz w:val="36"/>
          <w:szCs w:val="44"/>
        </w:rPr>
      </w:pPr>
      <w:r>
        <w:rPr>
          <w:rFonts w:ascii="Times New Roman" w:eastAsia="华文中宋" w:cs="Times New Roman"/>
          <w:b/>
          <w:bCs/>
          <w:sz w:val="36"/>
          <w:szCs w:val="44"/>
        </w:rPr>
        <w:t>示范窗口名单</w:t>
      </w:r>
    </w:p>
    <w:p>
      <w:pPr>
        <w:jc w:val="center"/>
        <w:rPr>
          <w:rFonts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ascii="Times New Roman" w:eastAsia="楷体_GB2312" w:cs="Times New Roman"/>
          <w:b/>
          <w:bCs/>
          <w:sz w:val="32"/>
          <w:szCs w:val="40"/>
        </w:rPr>
        <w:t>（共</w:t>
      </w:r>
      <w:r>
        <w:rPr>
          <w:rFonts w:ascii="Times New Roman" w:hAnsi="Times New Roman" w:eastAsia="楷体_GB2312" w:cs="Times New Roman"/>
          <w:b/>
          <w:bCs/>
          <w:sz w:val="32"/>
          <w:szCs w:val="40"/>
        </w:rPr>
        <w:t>85</w:t>
      </w:r>
      <w:r>
        <w:rPr>
          <w:rFonts w:ascii="Times New Roman" w:eastAsia="楷体_GB2312" w:cs="Times New Roman"/>
          <w:b/>
          <w:bCs/>
          <w:sz w:val="32"/>
          <w:szCs w:val="40"/>
        </w:rPr>
        <w:t>个）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北京市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平谷区农业综合执法大队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天津市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宝坻区农业综合</w:t>
      </w:r>
      <w:r>
        <w:rPr>
          <w:rFonts w:hint="eastAsia" w:ascii="Times New Roman" w:eastAsia="仿宋_GB2312" w:cs="Times New Roman"/>
          <w:sz w:val="32"/>
          <w:szCs w:val="40"/>
        </w:rPr>
        <w:t>行政</w:t>
      </w:r>
      <w:r>
        <w:rPr>
          <w:rFonts w:ascii="Times New Roman" w:eastAsia="仿宋_GB2312" w:cs="Times New Roman"/>
          <w:sz w:val="32"/>
          <w:szCs w:val="40"/>
        </w:rPr>
        <w:t>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天津市农业综合</w:t>
      </w:r>
      <w:r>
        <w:rPr>
          <w:rFonts w:hint="eastAsia" w:ascii="Times New Roman" w:eastAsia="仿宋_GB2312" w:cs="Times New Roman"/>
          <w:sz w:val="32"/>
          <w:szCs w:val="40"/>
        </w:rPr>
        <w:t>行政</w:t>
      </w:r>
      <w:r>
        <w:rPr>
          <w:rFonts w:ascii="Times New Roman" w:eastAsia="仿宋_GB2312" w:cs="Times New Roman"/>
          <w:sz w:val="32"/>
          <w:szCs w:val="40"/>
        </w:rPr>
        <w:t>执法总队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河北省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石家庄市农业综合行政执法支队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曲周县农业综合行政执法大队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山西省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侯马市农业综合行政执法队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武乡县农业综合行政执法队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吕梁市农业综合行政执法队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古县农业综合行政执法队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内蒙古自治区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巴彦淖尔市乌拉特前旗农牧林水综合执法局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通辽市农牧业综合行政执法支队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乌海市农牧业综合行政执法支队</w:t>
      </w:r>
    </w:p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ascii="Times New Roman" w:hAnsi="黑体" w:eastAsia="黑体" w:cs="Times New Roman"/>
          <w:sz w:val="32"/>
          <w:szCs w:val="40"/>
        </w:rPr>
        <w:t>吉林</w:t>
      </w:r>
      <w:r>
        <w:rPr>
          <w:rFonts w:hint="eastAsia" w:ascii="Times New Roman" w:hAnsi="黑体" w:eastAsia="黑体" w:cs="Times New Roman"/>
          <w:sz w:val="32"/>
          <w:szCs w:val="40"/>
          <w:lang w:eastAsia="zh-CN"/>
        </w:rPr>
        <w:t>省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梅河口市农业综合行政执法大队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辉南县农业综合行政执法大队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敦化市农业综合行政执法大队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黑龙江省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肇东市农业综合行政执法大队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大庆市农业综合行政执法支队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40"/>
        </w:rPr>
      </w:pPr>
      <w:r>
        <w:rPr>
          <w:rFonts w:ascii="Times New Roman" w:eastAsia="仿宋_GB2312" w:cs="Times New Roman"/>
          <w:color w:val="000000" w:themeColor="text1"/>
          <w:sz w:val="32"/>
          <w:szCs w:val="40"/>
        </w:rPr>
        <w:t>海林市农业综合行政执法大队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富锦市农业综合行政执法大队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上海市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上海市农业农村委员会执法总队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奉贤区农业农村委员会执法大队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江苏省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常州市金坛区农业管理综合行政执法大队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南通市通州区农林综合执法大队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张家港市农业综合行政执法大队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宿迁市农业综合行政执法大队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连云港市农业综合行政执法大队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浙江省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瑞安市农业综合行政执法队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嵊州市农业综合行政执法队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温州市海洋与渔业执法支队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永康市农业综合行政执法队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湖州市农业综合行政执法队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安徽省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太湖县农业综合行政执法大队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灵璧县农业综合执法大队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黄山区农业综合行政执法大队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长丰县农业综合行政执法大队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福建省</w:t>
      </w:r>
    </w:p>
    <w:p>
      <w:pPr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</w:t>
      </w:r>
      <w:r>
        <w:rPr>
          <w:rFonts w:ascii="Times New Roman" w:eastAsia="仿宋_GB2312" w:cs="Times New Roman"/>
          <w:sz w:val="32"/>
          <w:szCs w:val="40"/>
        </w:rPr>
        <w:t>福清市农业综合执法大队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厦门市翔安区农业综合执法大队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南安市农业综合执法大队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福州市长乐区农业综合执法大队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江西省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泰和县农业综合行政执法支队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吉安市农业综合行政执法支队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吉安县农业综合行政执法大队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萍乡市农业综合行政执法支队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山东省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山东省海洋与渔业监督监察总队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沂水县农业综合执法大队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临沂市农业综合执法支队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河南省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新蔡县农业综合行政执法大队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兰考县农业综合执法大队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巩义市农业综合执法大队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湖北省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襄州区农业综合执法大队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武汉市农业综合执法支队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咸丰县农业行政执法大队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孝感市农业综合执法支队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湖南省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桃江县农业综合行政执法大队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长沙市农业综合行政执法局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衡阳县农业综合行政执法大队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常德市农业综合行政执法支队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湘西自治州农业综合行政执法局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广东省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广东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省海洋综合执法</w:t>
      </w:r>
      <w:r>
        <w:rPr>
          <w:rFonts w:ascii="Times New Roman" w:hAnsi="Times New Roman" w:eastAsia="仿宋_GB2312" w:cs="Times New Roman"/>
          <w:sz w:val="32"/>
          <w:szCs w:val="40"/>
        </w:rPr>
        <w:t>总队惠州支队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佛山市顺德区农业综合监督所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龙川县农业综合执法大队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广西壮族自治区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桂林市农业综合行政执法支队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平南县农业综合行政执法大队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柳州市农业综合行政执法支队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南宁市农业综合行政执法支队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四川省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金堂县农业综合执法大队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攀枝花市仁和区农业综合执法队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重庆市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长寿区农业综合行政执法支队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开州区农业综合行政执法支队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潼南区农业综合行政执法支队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荣昌区农业综合行政执法支队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綦江区农业综合行政执法支队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贵州省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凤冈县农业综合行政执法大队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水城县农业综合行政执法大队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雷山县农业综合行政执法大队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麻</w:t>
      </w:r>
      <w:r>
        <w:rPr>
          <w:rFonts w:ascii="Times New Roman" w:hAnsi="Times New Roman" w:eastAsia="仿宋_GB2312" w:cs="Times New Roman"/>
          <w:sz w:val="32"/>
          <w:szCs w:val="40"/>
        </w:rPr>
        <w:t>江县农业综合行政执法大队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陕西省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安康市农业综合执法支队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甘肃省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兰州市农业综合行政执法队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陇西县农业综合行政执法队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青海省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民和回族土族自治县农业综合执法大队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新疆维吾尔自治区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昌吉州农业综合行政执法支队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博尔塔拉蒙古自治州农业综合行政执法支队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福建省海洋与渔业局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福州市海洋与渔业执法支队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中国渔政厦门市支队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福建省海洋与渔业执法总队</w:t>
      </w:r>
    </w:p>
    <w:p>
      <w:pPr>
        <w:widowControl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9221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0DB"/>
    <w:rsid w:val="0007328A"/>
    <w:rsid w:val="001E523F"/>
    <w:rsid w:val="008452D6"/>
    <w:rsid w:val="009810DB"/>
    <w:rsid w:val="00D369A6"/>
    <w:rsid w:val="00D9521D"/>
    <w:rsid w:val="57017EC9"/>
    <w:rsid w:val="7E2C6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</Words>
  <Characters>1146</Characters>
  <Lines>9</Lines>
  <Paragraphs>2</Paragraphs>
  <TotalTime>9</TotalTime>
  <ScaleCrop>false</ScaleCrop>
  <LinksUpToDate>false</LinksUpToDate>
  <CharactersWithSpaces>1344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2020-10-12T07:18:00Z</dcterms:created>
  <dc:creator>Dell</dc:creator>
  <cp:lastModifiedBy>DELL</cp:lastModifiedBy>
  <dcterms:modified xsi:type="dcterms:W3CDTF">2020-10-13T02:44:39Z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